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D3" w:rsidRDefault="001010D3">
      <w:pPr>
        <w:pStyle w:val="Corpodetexto"/>
        <w:spacing w:before="5"/>
        <w:rPr>
          <w:sz w:val="14"/>
        </w:rPr>
      </w:pPr>
    </w:p>
    <w:p w:rsidR="001010D3" w:rsidRDefault="009A265C">
      <w:pPr>
        <w:pStyle w:val="Ttulo1"/>
        <w:spacing w:before="90"/>
        <w:ind w:left="828" w:right="908"/>
      </w:pPr>
      <w:r>
        <w:t>PRÓ-REITORIA DE PESQUISA E PÓS-GRADUAÇÃO - PPG COORDENAÇÃO DE PÓS-GRADUAÇÃO - CPG</w:t>
      </w:r>
    </w:p>
    <w:p w:rsidR="001010D3" w:rsidRDefault="009A265C">
      <w:pPr>
        <w:ind w:right="78"/>
        <w:jc w:val="center"/>
        <w:rPr>
          <w:b/>
          <w:sz w:val="24"/>
        </w:rPr>
      </w:pPr>
      <w:r>
        <w:rPr>
          <w:b/>
          <w:sz w:val="24"/>
        </w:rPr>
        <w:t>PROGRAMA DE PÓS-GRADUAÇÃO EM BIODIVERSIDADE, AMBIENTE E SAÚDE - PPGBAS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rPr>
          <w:b/>
          <w:sz w:val="22"/>
        </w:rPr>
      </w:pPr>
    </w:p>
    <w:p w:rsidR="001010D3" w:rsidRDefault="009A265C">
      <w:pPr>
        <w:ind w:left="828" w:right="966"/>
        <w:jc w:val="center"/>
        <w:rPr>
          <w:b/>
          <w:sz w:val="24"/>
        </w:rPr>
      </w:pPr>
      <w:r>
        <w:rPr>
          <w:b/>
          <w:sz w:val="24"/>
        </w:rPr>
        <w:t>EDITAL N.º 24/2020 - PPG/UEMA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4"/>
        <w:rPr>
          <w:b/>
          <w:sz w:val="34"/>
        </w:rPr>
      </w:pPr>
    </w:p>
    <w:p w:rsidR="001010D3" w:rsidRDefault="009A265C">
      <w:pPr>
        <w:spacing w:line="720" w:lineRule="auto"/>
        <w:ind w:left="3290" w:right="3419" w:firstLine="756"/>
        <w:rPr>
          <w:b/>
          <w:sz w:val="24"/>
        </w:rPr>
      </w:pPr>
      <w:r>
        <w:rPr>
          <w:b/>
          <w:sz w:val="24"/>
        </w:rPr>
        <w:t>APÊNDICE C ANÁLISE DE CURRÍCULO</w:t>
      </w:r>
    </w:p>
    <w:p w:rsidR="001010D3" w:rsidRDefault="009A265C">
      <w:pPr>
        <w:pStyle w:val="Corpodetexto"/>
        <w:spacing w:line="360" w:lineRule="auto"/>
        <w:ind w:left="141" w:right="272"/>
        <w:jc w:val="both"/>
      </w:pPr>
      <w:r>
        <w:t xml:space="preserve">Serão pontuados os itens abaixo relacionados de acordo com o Currículo </w:t>
      </w:r>
      <w:r>
        <w:rPr>
          <w:i/>
        </w:rPr>
        <w:t>Vitae</w:t>
      </w:r>
      <w:r>
        <w:t xml:space="preserve">, modelo </w:t>
      </w:r>
      <w:r>
        <w:rPr>
          <w:i/>
        </w:rPr>
        <w:t>Lattes</w:t>
      </w:r>
      <w:r>
        <w:t>, apresentado pelos candidat</w:t>
      </w:r>
      <w:r>
        <w:t xml:space="preserve">os. Serão avaliados somente os últimos cinco anos (2016 a 2020). A nota de corte para deferimento da inscrição é de </w:t>
      </w:r>
      <w:r>
        <w:rPr>
          <w:b/>
        </w:rPr>
        <w:t xml:space="preserve">3,0 pontos </w:t>
      </w:r>
      <w:r>
        <w:t>(respeitando os limites de cada item e subitem). Os documentos comprobatórios devem estar numerados na ordem apresentada abaixo d</w:t>
      </w:r>
      <w:r>
        <w:t>e acordo com os itens A, B e</w:t>
      </w:r>
      <w:r>
        <w:rPr>
          <w:spacing w:val="-3"/>
        </w:rPr>
        <w:t xml:space="preserve"> </w:t>
      </w:r>
      <w:r>
        <w:t>C:</w:t>
      </w:r>
    </w:p>
    <w:p w:rsidR="001010D3" w:rsidRDefault="001010D3">
      <w:pPr>
        <w:pStyle w:val="Corpodetexto"/>
        <w:spacing w:before="1"/>
        <w:rPr>
          <w:sz w:val="36"/>
        </w:rPr>
      </w:pPr>
    </w:p>
    <w:p w:rsidR="001010D3" w:rsidRDefault="009A265C">
      <w:pPr>
        <w:pStyle w:val="Ttulo1"/>
        <w:numPr>
          <w:ilvl w:val="0"/>
          <w:numId w:val="3"/>
        </w:numPr>
        <w:tabs>
          <w:tab w:val="left" w:pos="468"/>
        </w:tabs>
        <w:spacing w:line="360" w:lineRule="auto"/>
        <w:ind w:right="281" w:firstLine="0"/>
      </w:pPr>
      <w:r>
        <w:t>Produção científica (máximo de 5,5 pontos) (O Qualis/CAPES considerado será o da área Interdisciplinar do quadriênio em</w:t>
      </w:r>
      <w:r>
        <w:rPr>
          <w:spacing w:val="-7"/>
        </w:rPr>
        <w:t xml:space="preserve"> </w:t>
      </w:r>
      <w:r>
        <w:t>vigência)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382"/>
        </w:tabs>
        <w:spacing w:line="271" w:lineRule="exact"/>
        <w:ind w:hanging="241"/>
        <w:rPr>
          <w:sz w:val="24"/>
        </w:rPr>
      </w:pPr>
      <w:r>
        <w:rPr>
          <w:sz w:val="24"/>
        </w:rPr>
        <w:t>Artigos publicados ou aceitos para publicação (em periódicos A1-B1) como primeiro</w:t>
      </w:r>
      <w:r>
        <w:rPr>
          <w:spacing w:val="-6"/>
          <w:sz w:val="24"/>
        </w:rPr>
        <w:t xml:space="preserve"> </w:t>
      </w:r>
      <w:r>
        <w:rPr>
          <w:sz w:val="24"/>
        </w:rPr>
        <w:t>autor</w:t>
      </w:r>
    </w:p>
    <w:p w:rsidR="001010D3" w:rsidRDefault="009A265C">
      <w:pPr>
        <w:pStyle w:val="Corpodetexto"/>
        <w:spacing w:before="137"/>
        <w:ind w:left="141"/>
      </w:pPr>
      <w:r>
        <w:t>= 3,0</w:t>
      </w:r>
      <w:r>
        <w:t xml:space="preserve"> pontos por artigo (máximo dois 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415"/>
        </w:tabs>
        <w:spacing w:before="139" w:line="360" w:lineRule="auto"/>
        <w:ind w:left="141" w:right="278" w:firstLine="0"/>
        <w:rPr>
          <w:sz w:val="24"/>
        </w:rPr>
      </w:pPr>
      <w:r>
        <w:rPr>
          <w:sz w:val="24"/>
        </w:rPr>
        <w:t>Artigos publicados ou aceitos para publicação (em periódicos A1-B1) como coautor = 1,5 pontos por artigo (máximo dois</w:t>
      </w:r>
      <w:r>
        <w:rPr>
          <w:spacing w:val="1"/>
          <w:sz w:val="24"/>
        </w:rPr>
        <w:t xml:space="preserve"> </w:t>
      </w:r>
      <w:r>
        <w:rPr>
          <w:sz w:val="24"/>
        </w:rPr>
        <w:t>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394"/>
        </w:tabs>
        <w:spacing w:line="360" w:lineRule="auto"/>
        <w:ind w:left="141" w:right="272" w:firstLine="0"/>
        <w:rPr>
          <w:sz w:val="24"/>
        </w:rPr>
      </w:pPr>
      <w:r>
        <w:rPr>
          <w:sz w:val="24"/>
        </w:rPr>
        <w:t>Artigos publicados ou aceitos para publicação (em periódicos B2-B4) como primeiro autor = 1,5 pontos por artigo (máximo três</w:t>
      </w:r>
      <w:r>
        <w:rPr>
          <w:spacing w:val="-2"/>
          <w:sz w:val="24"/>
        </w:rPr>
        <w:t xml:space="preserve"> </w:t>
      </w:r>
      <w:r>
        <w:rPr>
          <w:sz w:val="24"/>
        </w:rPr>
        <w:t>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406"/>
        </w:tabs>
        <w:spacing w:line="360" w:lineRule="auto"/>
        <w:ind w:left="141" w:right="278" w:firstLine="0"/>
        <w:rPr>
          <w:sz w:val="24"/>
        </w:rPr>
      </w:pPr>
      <w:r>
        <w:rPr>
          <w:sz w:val="24"/>
        </w:rPr>
        <w:t>Artigos publicados ou aceitos para publicação (em periódicos B2-B4) como coautor = 0,75 pontos por artigo (máximo dois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z w:val="24"/>
        </w:rPr>
        <w:t>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401"/>
        </w:tabs>
        <w:spacing w:line="360" w:lineRule="auto"/>
        <w:ind w:left="141" w:right="279" w:firstLine="0"/>
        <w:rPr>
          <w:sz w:val="24"/>
        </w:rPr>
      </w:pPr>
      <w:r>
        <w:rPr>
          <w:sz w:val="24"/>
        </w:rPr>
        <w:t>Artigos publicados ou aceitos para publicação (em periódicos B5-C) como primeiro autor = 0,75 pontos por artigo (máximo três</w:t>
      </w:r>
      <w:r>
        <w:rPr>
          <w:spacing w:val="1"/>
          <w:sz w:val="24"/>
        </w:rPr>
        <w:t xml:space="preserve"> </w:t>
      </w:r>
      <w:r>
        <w:rPr>
          <w:sz w:val="24"/>
        </w:rPr>
        <w:t>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435"/>
        </w:tabs>
        <w:spacing w:line="360" w:lineRule="auto"/>
        <w:ind w:left="141" w:right="273" w:firstLine="0"/>
        <w:rPr>
          <w:sz w:val="24"/>
        </w:rPr>
      </w:pPr>
      <w:r>
        <w:rPr>
          <w:sz w:val="24"/>
        </w:rPr>
        <w:t>Artigos publicados ou aceitos para publicação (em periódicos B5-C) como coautor= 0,5 pontos por artigo (máximo dois</w:t>
      </w:r>
      <w:r>
        <w:rPr>
          <w:spacing w:val="1"/>
          <w:sz w:val="24"/>
        </w:rPr>
        <w:t xml:space="preserve"> </w:t>
      </w:r>
      <w:r>
        <w:rPr>
          <w:sz w:val="24"/>
        </w:rPr>
        <w:t>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420"/>
        </w:tabs>
        <w:spacing w:line="360" w:lineRule="auto"/>
        <w:ind w:left="141" w:right="285" w:firstLine="0"/>
        <w:rPr>
          <w:sz w:val="24"/>
        </w:rPr>
      </w:pPr>
      <w:r>
        <w:rPr>
          <w:sz w:val="24"/>
        </w:rPr>
        <w:t>Artigos publicados (em periódicos sem Qualis ou não indexados) = 0,1 pontos por artigo (máximo dois</w:t>
      </w:r>
      <w:r>
        <w:rPr>
          <w:spacing w:val="-1"/>
          <w:sz w:val="24"/>
        </w:rPr>
        <w:t xml:space="preserve"> </w:t>
      </w:r>
      <w:r>
        <w:rPr>
          <w:sz w:val="24"/>
        </w:rPr>
        <w:t>artigos)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384"/>
        </w:tabs>
        <w:ind w:left="383" w:hanging="243"/>
        <w:rPr>
          <w:sz w:val="24"/>
        </w:rPr>
      </w:pPr>
      <w:r>
        <w:rPr>
          <w:sz w:val="24"/>
        </w:rPr>
        <w:t>Livro completo publicado 1,0 pontos (máximo um</w:t>
      </w:r>
      <w:r>
        <w:rPr>
          <w:spacing w:val="-3"/>
          <w:sz w:val="24"/>
        </w:rPr>
        <w:t xml:space="preserve"> </w:t>
      </w:r>
      <w:r>
        <w:rPr>
          <w:sz w:val="24"/>
        </w:rPr>
        <w:t>livro)</w:t>
      </w:r>
    </w:p>
    <w:p w:rsidR="001010D3" w:rsidRDefault="001010D3">
      <w:pPr>
        <w:rPr>
          <w:sz w:val="24"/>
        </w:rPr>
        <w:sectPr w:rsidR="001010D3">
          <w:headerReference w:type="default" r:id="rId7"/>
          <w:footerReference w:type="default" r:id="rId8"/>
          <w:pgSz w:w="11930" w:h="16860"/>
          <w:pgMar w:top="1760" w:right="740" w:bottom="920" w:left="1460" w:header="710" w:footer="721" w:gutter="0"/>
          <w:cols w:space="720"/>
        </w:sectPr>
      </w:pPr>
    </w:p>
    <w:p w:rsidR="001010D3" w:rsidRDefault="001010D3">
      <w:pPr>
        <w:pStyle w:val="Corpodetexto"/>
        <w:spacing w:before="4"/>
        <w:rPr>
          <w:sz w:val="26"/>
        </w:rPr>
      </w:pPr>
    </w:p>
    <w:p w:rsidR="001010D3" w:rsidRDefault="009A265C">
      <w:pPr>
        <w:pStyle w:val="PargrafodaLista"/>
        <w:numPr>
          <w:ilvl w:val="0"/>
          <w:numId w:val="2"/>
        </w:numPr>
        <w:tabs>
          <w:tab w:val="left" w:pos="382"/>
        </w:tabs>
        <w:spacing w:before="90"/>
        <w:ind w:hanging="241"/>
        <w:rPr>
          <w:sz w:val="24"/>
        </w:rPr>
      </w:pPr>
      <w:r>
        <w:rPr>
          <w:sz w:val="24"/>
        </w:rPr>
        <w:t>Capítulos de livros como primeiro autor = 0,5 ponto por capítulo (máximo dois</w:t>
      </w:r>
      <w:r>
        <w:rPr>
          <w:spacing w:val="-7"/>
          <w:sz w:val="24"/>
        </w:rPr>
        <w:t xml:space="preserve"> </w:t>
      </w:r>
      <w:r>
        <w:rPr>
          <w:sz w:val="24"/>
        </w:rPr>
        <w:t>capítulos)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502"/>
        </w:tabs>
        <w:spacing w:before="137"/>
        <w:ind w:left="501" w:hanging="361"/>
        <w:rPr>
          <w:sz w:val="24"/>
        </w:rPr>
      </w:pPr>
      <w:r>
        <w:rPr>
          <w:sz w:val="24"/>
        </w:rPr>
        <w:t>Capítulos de livros como coautor = 0,25 ponto por capítulo (máximo dois</w:t>
      </w:r>
      <w:r>
        <w:rPr>
          <w:spacing w:val="-5"/>
          <w:sz w:val="24"/>
        </w:rPr>
        <w:t xml:space="preserve"> </w:t>
      </w:r>
      <w:r>
        <w:rPr>
          <w:sz w:val="24"/>
        </w:rPr>
        <w:t>capítulos)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538"/>
        </w:tabs>
        <w:spacing w:before="139" w:line="360" w:lineRule="auto"/>
        <w:ind w:left="141" w:right="280" w:firstLine="0"/>
        <w:rPr>
          <w:sz w:val="24"/>
        </w:rPr>
      </w:pPr>
      <w:r>
        <w:rPr>
          <w:sz w:val="24"/>
        </w:rPr>
        <w:t>Trabalhos completos ou resumos expandidos em anais de eventos como primeiro = 0,25 p</w:t>
      </w:r>
      <w:r>
        <w:rPr>
          <w:sz w:val="24"/>
        </w:rPr>
        <w:t>onto por trabalho (máximo cinco</w:t>
      </w:r>
      <w:r>
        <w:rPr>
          <w:spacing w:val="-1"/>
          <w:sz w:val="24"/>
        </w:rPr>
        <w:t xml:space="preserve"> </w:t>
      </w:r>
      <w:r>
        <w:rPr>
          <w:sz w:val="24"/>
        </w:rPr>
        <w:t>trabalhos)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511"/>
        </w:tabs>
        <w:spacing w:line="360" w:lineRule="auto"/>
        <w:ind w:left="141" w:right="276" w:firstLine="0"/>
        <w:rPr>
          <w:sz w:val="24"/>
        </w:rPr>
      </w:pPr>
      <w:r>
        <w:rPr>
          <w:sz w:val="24"/>
        </w:rPr>
        <w:t>Trabalhos completos em anais de eventos como coautor = 0,15 ponto por trabalho (máximo dois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540"/>
        </w:tabs>
        <w:spacing w:line="360" w:lineRule="auto"/>
        <w:ind w:left="141" w:right="280" w:firstLine="0"/>
        <w:rPr>
          <w:sz w:val="24"/>
        </w:rPr>
      </w:pPr>
      <w:r>
        <w:rPr>
          <w:sz w:val="24"/>
        </w:rPr>
        <w:t>Resumos publicados em anais de eventos como primeiro autor = 0,1 ponto por trabalho (máximo cinco</w:t>
      </w:r>
      <w:r>
        <w:rPr>
          <w:spacing w:val="-1"/>
          <w:sz w:val="24"/>
        </w:rPr>
        <w:t xml:space="preserve"> </w:t>
      </w:r>
      <w:r>
        <w:rPr>
          <w:sz w:val="24"/>
        </w:rPr>
        <w:t>resumos)</w:t>
      </w:r>
    </w:p>
    <w:p w:rsidR="001010D3" w:rsidRDefault="009A265C">
      <w:pPr>
        <w:pStyle w:val="PargrafodaLista"/>
        <w:numPr>
          <w:ilvl w:val="0"/>
          <w:numId w:val="2"/>
        </w:numPr>
        <w:tabs>
          <w:tab w:val="left" w:pos="514"/>
        </w:tabs>
        <w:spacing w:before="1" w:line="360" w:lineRule="auto"/>
        <w:ind w:left="141" w:right="274" w:firstLine="0"/>
        <w:rPr>
          <w:sz w:val="24"/>
        </w:rPr>
      </w:pPr>
      <w:r>
        <w:rPr>
          <w:sz w:val="24"/>
        </w:rPr>
        <w:t>Res</w:t>
      </w:r>
      <w:r>
        <w:rPr>
          <w:sz w:val="24"/>
        </w:rPr>
        <w:t>umos publicados em anais de eventos como coautor = 0,05 ponto por trabalho (máximo dois resumos)</w:t>
      </w:r>
    </w:p>
    <w:p w:rsidR="001010D3" w:rsidRDefault="001010D3">
      <w:pPr>
        <w:pStyle w:val="Corpodetexto"/>
        <w:spacing w:before="3"/>
        <w:rPr>
          <w:sz w:val="36"/>
        </w:rPr>
      </w:pPr>
    </w:p>
    <w:p w:rsidR="001010D3" w:rsidRDefault="009A265C">
      <w:pPr>
        <w:pStyle w:val="Ttulo1"/>
        <w:numPr>
          <w:ilvl w:val="0"/>
          <w:numId w:val="3"/>
        </w:numPr>
        <w:tabs>
          <w:tab w:val="left" w:pos="423"/>
        </w:tabs>
        <w:ind w:left="422" w:hanging="282"/>
      </w:pPr>
      <w:r>
        <w:t>Formação e experiência profissional (máximo de 4,0</w:t>
      </w:r>
      <w:r>
        <w:rPr>
          <w:spacing w:val="-2"/>
        </w:rPr>
        <w:t xml:space="preserve"> </w:t>
      </w:r>
      <w:r>
        <w:t>pontos):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5"/>
        <w:ind w:hanging="241"/>
        <w:rPr>
          <w:sz w:val="24"/>
        </w:rPr>
      </w:pPr>
      <w:r>
        <w:rPr>
          <w:sz w:val="24"/>
        </w:rPr>
        <w:t>Desempenho na graduação (média geral do histórico escolar) = 1,0 referente à nota 10</w:t>
      </w:r>
      <w:r>
        <w:rPr>
          <w:spacing w:val="-11"/>
          <w:sz w:val="24"/>
        </w:rPr>
        <w:t xml:space="preserve"> </w:t>
      </w:r>
      <w:r>
        <w:rPr>
          <w:sz w:val="24"/>
        </w:rPr>
        <w:t>(dez)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96"/>
        </w:tabs>
        <w:spacing w:before="137" w:line="360" w:lineRule="auto"/>
        <w:ind w:left="141" w:right="274" w:firstLine="0"/>
        <w:rPr>
          <w:sz w:val="24"/>
        </w:rPr>
      </w:pPr>
      <w:r>
        <w:rPr>
          <w:sz w:val="24"/>
        </w:rPr>
        <w:t>Curso de pós-graduação lato sensu com carga horária mínima de 360h = 1,0 ponto (máximo um</w:t>
      </w:r>
      <w:r>
        <w:rPr>
          <w:spacing w:val="-1"/>
          <w:sz w:val="24"/>
        </w:rPr>
        <w:t xml:space="preserve"> </w:t>
      </w:r>
      <w:r>
        <w:rPr>
          <w:sz w:val="24"/>
        </w:rPr>
        <w:t>curso)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ind w:hanging="241"/>
        <w:rPr>
          <w:sz w:val="24"/>
        </w:rPr>
      </w:pPr>
      <w:r>
        <w:rPr>
          <w:sz w:val="24"/>
        </w:rPr>
        <w:t>Minicursos na área (participação como aluno) = 0,1 por minicurso (máximo cinco</w:t>
      </w:r>
      <w:r>
        <w:rPr>
          <w:spacing w:val="-5"/>
          <w:sz w:val="24"/>
        </w:rPr>
        <w:t xml:space="preserve"> </w:t>
      </w:r>
      <w:r>
        <w:rPr>
          <w:sz w:val="24"/>
        </w:rPr>
        <w:t>cursos)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9"/>
        <w:ind w:hanging="241"/>
        <w:rPr>
          <w:sz w:val="24"/>
        </w:rPr>
      </w:pPr>
      <w:r>
        <w:rPr>
          <w:sz w:val="24"/>
        </w:rPr>
        <w:t>Minicurso na área (ministrante) = 0,5 por minicurso (máximo quatro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</w:rPr>
        <w:t>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99"/>
        </w:tabs>
        <w:spacing w:before="137" w:line="360" w:lineRule="auto"/>
        <w:ind w:left="141" w:right="285" w:firstLine="0"/>
        <w:rPr>
          <w:sz w:val="24"/>
        </w:rPr>
      </w:pPr>
      <w:r>
        <w:rPr>
          <w:sz w:val="24"/>
        </w:rPr>
        <w:t>Bolsa de iniciação científica (CNPq, FAPs, IES), com duração mínima de doze meses = 0,5 pontos (máximo três</w:t>
      </w:r>
      <w:r>
        <w:rPr>
          <w:spacing w:val="-1"/>
          <w:sz w:val="24"/>
        </w:rPr>
        <w:t xml:space="preserve"> </w:t>
      </w:r>
      <w:r>
        <w:rPr>
          <w:sz w:val="24"/>
        </w:rPr>
        <w:t>bolsas)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7"/>
        </w:tabs>
        <w:ind w:left="386" w:hanging="246"/>
        <w:rPr>
          <w:sz w:val="24"/>
        </w:rPr>
      </w:pPr>
      <w:r>
        <w:rPr>
          <w:sz w:val="24"/>
        </w:rPr>
        <w:t>Outras bolsas de formação e/ou capacitação profissional, com duração mínima de doze</w:t>
      </w:r>
      <w:r>
        <w:rPr>
          <w:spacing w:val="44"/>
          <w:sz w:val="24"/>
        </w:rPr>
        <w:t xml:space="preserve"> </w:t>
      </w:r>
      <w:r>
        <w:rPr>
          <w:sz w:val="24"/>
        </w:rPr>
        <w:t>meses</w:t>
      </w:r>
    </w:p>
    <w:p w:rsidR="001010D3" w:rsidRDefault="009A265C">
      <w:pPr>
        <w:pStyle w:val="Corpodetexto"/>
        <w:spacing w:before="139"/>
        <w:ind w:left="141"/>
      </w:pPr>
      <w:r>
        <w:t>= 0,3 pontos (máximo a uma bolsa)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7"/>
        <w:ind w:hanging="241"/>
        <w:rPr>
          <w:sz w:val="24"/>
        </w:rPr>
      </w:pPr>
      <w:r>
        <w:rPr>
          <w:sz w:val="24"/>
        </w:rPr>
        <w:t>Estágio extra</w:t>
      </w:r>
      <w:r>
        <w:rPr>
          <w:sz w:val="24"/>
        </w:rPr>
        <w:t>curricular nacional = 0,1 ponto por cada semestre (máximo dois</w:t>
      </w:r>
      <w:r>
        <w:rPr>
          <w:spacing w:val="-8"/>
          <w:sz w:val="24"/>
        </w:rPr>
        <w:t xml:space="preserve"> </w:t>
      </w:r>
      <w:r>
        <w:rPr>
          <w:sz w:val="24"/>
        </w:rPr>
        <w:t>estágios)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7"/>
        <w:ind w:hanging="241"/>
        <w:rPr>
          <w:sz w:val="24"/>
        </w:rPr>
      </w:pPr>
      <w:r>
        <w:rPr>
          <w:sz w:val="24"/>
        </w:rPr>
        <w:t>Estágio extracurricular internacional = 0,2 ponto por cada semestre (máximo dois</w:t>
      </w:r>
      <w:r>
        <w:rPr>
          <w:spacing w:val="-7"/>
          <w:sz w:val="24"/>
        </w:rPr>
        <w:t xml:space="preserve"> </w:t>
      </w:r>
      <w:r>
        <w:rPr>
          <w:sz w:val="24"/>
        </w:rPr>
        <w:t>estágios)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9"/>
        </w:tabs>
        <w:spacing w:before="139" w:line="360" w:lineRule="auto"/>
        <w:ind w:left="141" w:right="282" w:firstLine="0"/>
        <w:rPr>
          <w:sz w:val="24"/>
        </w:rPr>
      </w:pPr>
      <w:r>
        <w:rPr>
          <w:sz w:val="24"/>
        </w:rPr>
        <w:t>Monitoria exercida em curso de graduação, com duração mínima de um semestre letivo = 0,5 pon</w:t>
      </w:r>
      <w:r>
        <w:rPr>
          <w:sz w:val="24"/>
        </w:rPr>
        <w:t>tos (máximo dois</w:t>
      </w:r>
      <w:r>
        <w:rPr>
          <w:spacing w:val="-1"/>
          <w:sz w:val="24"/>
        </w:rPr>
        <w:t xml:space="preserve"> </w:t>
      </w:r>
      <w:r>
        <w:rPr>
          <w:sz w:val="24"/>
        </w:rPr>
        <w:t>semestres)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502"/>
        </w:tabs>
        <w:spacing w:before="1"/>
        <w:ind w:left="501" w:hanging="361"/>
        <w:rPr>
          <w:sz w:val="24"/>
        </w:rPr>
      </w:pPr>
      <w:r>
        <w:rPr>
          <w:sz w:val="24"/>
        </w:rPr>
        <w:t>Bolsa de extensão, com duração mínima de doze meses = 0,3 ponto (máximo uma</w:t>
      </w:r>
      <w:r>
        <w:rPr>
          <w:spacing w:val="-9"/>
          <w:sz w:val="24"/>
        </w:rPr>
        <w:t xml:space="preserve"> </w:t>
      </w:r>
      <w:r>
        <w:rPr>
          <w:sz w:val="24"/>
        </w:rPr>
        <w:t>bolsa)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538"/>
        </w:tabs>
        <w:spacing w:before="137" w:line="360" w:lineRule="auto"/>
        <w:ind w:left="141" w:right="282" w:firstLine="0"/>
        <w:rPr>
          <w:sz w:val="24"/>
        </w:rPr>
      </w:pPr>
      <w:r>
        <w:rPr>
          <w:sz w:val="24"/>
        </w:rPr>
        <w:t>Experiência profissional comprovada na área, com duração mínima de doze meses = 1,0 pontos (máximo uma</w:t>
      </w:r>
      <w:r>
        <w:rPr>
          <w:spacing w:val="-1"/>
          <w:sz w:val="24"/>
        </w:rPr>
        <w:t xml:space="preserve"> </w:t>
      </w:r>
      <w:r>
        <w:rPr>
          <w:sz w:val="24"/>
        </w:rPr>
        <w:t>experiência)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502"/>
        </w:tabs>
        <w:ind w:left="501" w:hanging="361"/>
        <w:rPr>
          <w:sz w:val="24"/>
        </w:rPr>
      </w:pPr>
      <w:r>
        <w:rPr>
          <w:sz w:val="24"/>
        </w:rPr>
        <w:t>Orientação de discentes da graduação = 1,0 por aluno (máximo dois</w:t>
      </w:r>
      <w:r>
        <w:rPr>
          <w:spacing w:val="-5"/>
          <w:sz w:val="24"/>
        </w:rPr>
        <w:t xml:space="preserve"> </w:t>
      </w:r>
      <w:r>
        <w:rPr>
          <w:sz w:val="24"/>
        </w:rPr>
        <w:t>alunos)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502"/>
        </w:tabs>
        <w:spacing w:before="139"/>
        <w:ind w:left="501" w:hanging="361"/>
        <w:rPr>
          <w:sz w:val="24"/>
        </w:rPr>
      </w:pPr>
      <w:r>
        <w:rPr>
          <w:sz w:val="24"/>
        </w:rPr>
        <w:t>Coorientação de discentes da graduação = 0,5 por aluno (máximo dois</w:t>
      </w:r>
      <w:r>
        <w:rPr>
          <w:spacing w:val="-5"/>
          <w:sz w:val="24"/>
        </w:rPr>
        <w:t xml:space="preserve"> </w:t>
      </w:r>
      <w:r>
        <w:rPr>
          <w:sz w:val="24"/>
        </w:rPr>
        <w:t>alunos)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502"/>
        </w:tabs>
        <w:spacing w:before="137"/>
        <w:ind w:left="501" w:hanging="361"/>
        <w:rPr>
          <w:sz w:val="24"/>
        </w:rPr>
      </w:pPr>
      <w:r>
        <w:rPr>
          <w:sz w:val="24"/>
        </w:rPr>
        <w:t>Participação em eventos na área = 0,05 por evento (máximo dez</w:t>
      </w:r>
      <w:r>
        <w:rPr>
          <w:spacing w:val="-1"/>
          <w:sz w:val="24"/>
        </w:rPr>
        <w:t xml:space="preserve"> </w:t>
      </w:r>
      <w:r>
        <w:rPr>
          <w:sz w:val="24"/>
        </w:rPr>
        <w:t>eventos)</w:t>
      </w:r>
    </w:p>
    <w:p w:rsidR="001010D3" w:rsidRDefault="001010D3">
      <w:pPr>
        <w:rPr>
          <w:sz w:val="24"/>
        </w:rPr>
        <w:sectPr w:rsidR="001010D3">
          <w:pgSz w:w="11930" w:h="16860"/>
          <w:pgMar w:top="1760" w:right="740" w:bottom="920" w:left="1460" w:header="710" w:footer="721" w:gutter="0"/>
          <w:cols w:space="720"/>
        </w:sectPr>
      </w:pPr>
    </w:p>
    <w:p w:rsidR="001010D3" w:rsidRDefault="001010D3">
      <w:pPr>
        <w:pStyle w:val="Corpodetexto"/>
        <w:spacing w:before="9"/>
        <w:rPr>
          <w:sz w:val="26"/>
        </w:rPr>
      </w:pPr>
    </w:p>
    <w:p w:rsidR="001010D3" w:rsidRDefault="009A265C">
      <w:pPr>
        <w:pStyle w:val="Ttulo1"/>
        <w:numPr>
          <w:ilvl w:val="0"/>
          <w:numId w:val="3"/>
        </w:numPr>
        <w:tabs>
          <w:tab w:val="left" w:pos="435"/>
        </w:tabs>
        <w:spacing w:before="90"/>
        <w:ind w:left="434" w:hanging="294"/>
      </w:pPr>
      <w:r>
        <w:t>Outras atividade</w:t>
      </w:r>
      <w:r>
        <w:t>s (máximo de 0,5</w:t>
      </w:r>
      <w:r>
        <w:rPr>
          <w:spacing w:val="-2"/>
        </w:rPr>
        <w:t xml:space="preserve"> </w:t>
      </w:r>
      <w:r>
        <w:t>ponto):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2"/>
        <w:ind w:hanging="241"/>
        <w:rPr>
          <w:sz w:val="24"/>
        </w:rPr>
      </w:pPr>
      <w:r>
        <w:rPr>
          <w:sz w:val="24"/>
        </w:rPr>
        <w:t>Participação em bancas examinadoras = 0,15 ponto (máximo três</w:t>
      </w:r>
      <w:r>
        <w:rPr>
          <w:spacing w:val="-1"/>
          <w:sz w:val="24"/>
        </w:rPr>
        <w:t xml:space="preserve"> </w:t>
      </w:r>
      <w:r>
        <w:rPr>
          <w:sz w:val="24"/>
        </w:rPr>
        <w:t>bancas)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9" w:line="360" w:lineRule="auto"/>
        <w:ind w:left="141" w:right="518" w:firstLine="0"/>
        <w:rPr>
          <w:sz w:val="24"/>
        </w:rPr>
      </w:pPr>
      <w:r>
        <w:rPr>
          <w:sz w:val="24"/>
        </w:rPr>
        <w:t>Participação em comissões científicas ou organização de eventos = 0,1 ponto (máximo duas comissões)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ind w:hanging="241"/>
        <w:rPr>
          <w:sz w:val="24"/>
        </w:rPr>
      </w:pPr>
      <w:r>
        <w:rPr>
          <w:sz w:val="24"/>
        </w:rPr>
        <w:t>Aprovação em concursos públicos na área = 0,2 ponto (máximo d</w:t>
      </w:r>
      <w:r>
        <w:rPr>
          <w:sz w:val="24"/>
        </w:rPr>
        <w:t>ois</w:t>
      </w:r>
      <w:r>
        <w:rPr>
          <w:spacing w:val="-5"/>
          <w:sz w:val="24"/>
        </w:rPr>
        <w:t xml:space="preserve"> </w:t>
      </w:r>
      <w:r>
        <w:rPr>
          <w:sz w:val="24"/>
        </w:rPr>
        <w:t>concursos)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37"/>
        <w:ind w:hanging="241"/>
        <w:rPr>
          <w:sz w:val="24"/>
        </w:rPr>
      </w:pPr>
      <w:r>
        <w:rPr>
          <w:sz w:val="24"/>
        </w:rPr>
        <w:t>Prêmios acadêmicos e científicos = 0,4 ponto por prêmio (máximo dois</w:t>
      </w:r>
      <w:r>
        <w:rPr>
          <w:spacing w:val="-1"/>
          <w:sz w:val="24"/>
        </w:rPr>
        <w:t xml:space="preserve"> </w:t>
      </w:r>
      <w:r>
        <w:rPr>
          <w:sz w:val="24"/>
        </w:rPr>
        <w:t>prêmios)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444"/>
        </w:tabs>
        <w:spacing w:before="139" w:line="360" w:lineRule="auto"/>
        <w:ind w:left="141" w:right="281" w:firstLine="0"/>
        <w:rPr>
          <w:sz w:val="24"/>
        </w:rPr>
      </w:pPr>
      <w:r>
        <w:rPr>
          <w:sz w:val="24"/>
        </w:rPr>
        <w:t>Palestras ministradas em instituições ou eventos na área = 0,05 ponto (máximo quatro palestras)</w:t>
      </w:r>
    </w:p>
    <w:p w:rsidR="001010D3" w:rsidRDefault="009A265C">
      <w:pPr>
        <w:pStyle w:val="PargrafodaLista"/>
        <w:numPr>
          <w:ilvl w:val="1"/>
          <w:numId w:val="3"/>
        </w:numPr>
        <w:tabs>
          <w:tab w:val="left" w:pos="382"/>
        </w:tabs>
        <w:spacing w:before="1"/>
        <w:ind w:hanging="241"/>
        <w:rPr>
          <w:sz w:val="24"/>
        </w:rPr>
      </w:pPr>
      <w:r>
        <w:rPr>
          <w:sz w:val="24"/>
        </w:rPr>
        <w:t>Aprovação de projetos financiados por agências de fomento = 0.1 (máximo dois</w:t>
      </w:r>
      <w:r>
        <w:rPr>
          <w:spacing w:val="-5"/>
          <w:sz w:val="24"/>
        </w:rPr>
        <w:t xml:space="preserve"> </w:t>
      </w:r>
      <w:r>
        <w:rPr>
          <w:sz w:val="24"/>
        </w:rPr>
        <w:t>projetos)</w:t>
      </w:r>
    </w:p>
    <w:p w:rsidR="001010D3" w:rsidRDefault="009A265C" w:rsidP="00E03348">
      <w:pPr>
        <w:pStyle w:val="PargrafodaLista"/>
        <w:numPr>
          <w:ilvl w:val="1"/>
          <w:numId w:val="3"/>
        </w:numPr>
        <w:tabs>
          <w:tab w:val="left" w:pos="382"/>
        </w:tabs>
        <w:spacing w:before="90"/>
        <w:ind w:right="966" w:hanging="241"/>
      </w:pPr>
      <w:r w:rsidRPr="00842895">
        <w:rPr>
          <w:sz w:val="24"/>
        </w:rPr>
        <w:t>Trabalhos técnicos e consultorias na área = 0.05 (máximo quatro</w:t>
      </w:r>
      <w:r w:rsidRPr="00842895">
        <w:rPr>
          <w:spacing w:val="-4"/>
          <w:sz w:val="24"/>
        </w:rPr>
        <w:t xml:space="preserve"> </w:t>
      </w:r>
      <w:r w:rsidRPr="00842895">
        <w:rPr>
          <w:sz w:val="24"/>
        </w:rPr>
        <w:t>trabalhos)</w:t>
      </w:r>
      <w:bookmarkStart w:id="0" w:name="_GoBack"/>
      <w:bookmarkEnd w:id="0"/>
    </w:p>
    <w:sectPr w:rsidR="001010D3">
      <w:pgSz w:w="11930" w:h="16860"/>
      <w:pgMar w:top="1760" w:right="740" w:bottom="920" w:left="1460" w:header="71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5C" w:rsidRDefault="009A265C">
      <w:r>
        <w:separator/>
      </w:r>
    </w:p>
  </w:endnote>
  <w:endnote w:type="continuationSeparator" w:id="0">
    <w:p w:rsidR="009A265C" w:rsidRDefault="009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10102850</wp:posOffset>
              </wp:positionV>
              <wp:extent cx="468058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D3" w:rsidRDefault="009A265C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 Universitária Paulo VI, Avenida Lourenço Vieira da Silva, n.º 1000, Jardim São Cristóvão, CEP. 65055-310, São Luís/MA</w:t>
                          </w:r>
                        </w:p>
                        <w:p w:rsidR="001010D3" w:rsidRDefault="009A265C">
                          <w:pPr>
                            <w:spacing w:before="2"/>
                            <w:ind w:left="14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 06.352.421/0001-68 - Criada nos termos da Lei n.º 4.400, de 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5pt;margin-top:795.5pt;width:368.55pt;height:17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p2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BeRN4/mGBVwFwTL2cy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" filled="f" stroked="f">
              <v:textbox inset="0,0,0,0">
                <w:txbxContent>
                  <w:p w:rsidR="001010D3" w:rsidRDefault="009A265C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 Universitária Paulo VI, Avenida Lourenço Vieira da Silva, n.º 1000, Jardim São Cristóvão, CEP. 65055-310, São Luís/MA</w:t>
                    </w:r>
                  </w:p>
                  <w:p w:rsidR="001010D3" w:rsidRDefault="009A265C">
                    <w:pPr>
                      <w:spacing w:before="2"/>
                      <w:ind w:left="14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 06.352.421/0001-68 - Criada nos termos da Lei n.º 4.400, de 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5C" w:rsidRDefault="009A265C">
      <w:r>
        <w:separator/>
      </w:r>
    </w:p>
  </w:footnote>
  <w:footnote w:type="continuationSeparator" w:id="0">
    <w:p w:rsidR="009A265C" w:rsidRDefault="009A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487041024" behindDoc="0" locked="0" layoutInCell="1" allowOverlap="1" wp14:anchorId="19D1A8C8" wp14:editId="1B44BF99">
          <wp:simplePos x="0" y="0"/>
          <wp:positionH relativeFrom="margin">
            <wp:posOffset>3714750</wp:posOffset>
          </wp:positionH>
          <wp:positionV relativeFrom="paragraph">
            <wp:posOffset>-86360</wp:posOffset>
          </wp:positionV>
          <wp:extent cx="2657475" cy="561975"/>
          <wp:effectExtent l="0" t="0" r="9525" b="9525"/>
          <wp:wrapSquare wrapText="bothSides"/>
          <wp:docPr id="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8" t="34807" r="5740" b="55219"/>
                  <a:stretch/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6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450850</wp:posOffset>
          </wp:positionV>
          <wp:extent cx="542290" cy="676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29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483235</wp:posOffset>
              </wp:positionV>
              <wp:extent cx="19685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" cy="610870"/>
                        <a:chOff x="2664" y="761"/>
                        <a:chExt cx="31" cy="96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679" y="764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19481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2669" y="763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B3D66" id="Group 2" o:spid="_x0000_s1026" style="position:absolute;margin-left:133.2pt;margin-top:38.05pt;width:1.55pt;height:48.1pt;z-index:-16278528;mso-position-horizontal-relative:page;mso-position-vertical-relative:page" coordorigin="2664,761" coordsize="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">
              <v:line id="Line 4" o:spid="_x0000_s1027" style="position:absolute;visibility:visible;mso-wrap-style:square" from="2679,764" to="267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XBsMAAADaAAAADwAAAGRycy9kb3ducmV2LnhtbESPQWvCQBSE7wX/w/KE3pqNSrVEVxG1&#10;kPYipoVen9lnEsy+DbtrTP99t1DocZiZb5jVZjCt6Mn5xrKCSZKCIC6tbrhS8Pnx+vQCwgdkja1l&#10;UvBNHjbr0cMKM23vfKK+CJWIEPYZKqhD6DIpfVmTQZ/Yjjh6F+sMhihdJbXDe4SbVk7TdC4NNhwX&#10;auxoV1N5LW5GwZTa98PXbZtfFs1sn+O8P9u3o1KP42G7BBFoCP/hv3auFTzD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VwbDAAAA2gAAAA8AAAAAAAAAAAAA&#10;AAAAoQIAAGRycy9kb3ducmV2LnhtbFBLBQYAAAAABAAEAPkAAACRAwAAAAA=&#10;" strokecolor="#1f1e1f" strokeweight=".54114mm"/>
              <v:line id="Line 3" o:spid="_x0000_s1028" style="position:absolute;visibility:visible;mso-wrap-style:square" from="2669,763" to="268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Qqr4AAADaAAAADwAAAGRycy9kb3ducmV2LnhtbESPQYvCMBSE74L/ITzBm6b2UJZqFBEE&#10;D15WV8/P5tkWk5eSRO3+eyMIHoeZ+YZZrHprxIN8aB0rmE0zEMSV0y3XCv6O28kPiBCRNRrHpOCf&#10;AqyWw8ECS+2e/EuPQ6xFgnAoUUETY1dKGaqGLIap64iTd3XeYkzS11J7fCa4NTLPskJabDktNNjR&#10;pqHqdrjbRKl2wRTmvF+fLnntT+05YpcrNR716zmISH38hj/tnVZQwPtKu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TRCqvgAAANoAAAAPAAAAAAAAAAAAAAAAAKEC&#10;AABkcnMvZG93bnJldi54bWxQSwUGAAAAAAQABAD5AAAAjAMAAAAA&#10;" strokecolor="#1f1e1f" strokeweight=".07089mm"/>
              <w10:wrap anchorx="page" anchory="page"/>
            </v:group>
          </w:pict>
        </mc:Fallback>
      </mc:AlternateContent>
    </w:r>
    <w:r w:rsidR="009A265C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1797685</wp:posOffset>
          </wp:positionH>
          <wp:positionV relativeFrom="page">
            <wp:posOffset>544859</wp:posOffset>
          </wp:positionV>
          <wp:extent cx="1177925" cy="501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50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A9"/>
    <w:multiLevelType w:val="multilevel"/>
    <w:tmpl w:val="1D383502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20"/>
      </w:pPr>
      <w:rPr>
        <w:rFonts w:hint="default"/>
        <w:lang w:val="pt-PT" w:eastAsia="en-US" w:bidi="ar-SA"/>
      </w:rPr>
    </w:lvl>
  </w:abstractNum>
  <w:abstractNum w:abstractNumId="1">
    <w:nsid w:val="13E14345"/>
    <w:multiLevelType w:val="hybridMultilevel"/>
    <w:tmpl w:val="CCF6A674"/>
    <w:lvl w:ilvl="0" w:tplc="59A6C068">
      <w:start w:val="1"/>
      <w:numFmt w:val="lowerLetter"/>
      <w:lvlText w:val="%1)"/>
      <w:lvlJc w:val="left"/>
      <w:pPr>
        <w:ind w:left="38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2AEDB82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AB485B6A">
      <w:numFmt w:val="bullet"/>
      <w:lvlText w:val="•"/>
      <w:lvlJc w:val="left"/>
      <w:pPr>
        <w:ind w:left="2248" w:hanging="246"/>
      </w:pPr>
      <w:rPr>
        <w:rFonts w:hint="default"/>
        <w:lang w:val="pt-PT" w:eastAsia="en-US" w:bidi="ar-SA"/>
      </w:rPr>
    </w:lvl>
    <w:lvl w:ilvl="3" w:tplc="4EAECB08">
      <w:numFmt w:val="bullet"/>
      <w:lvlText w:val="•"/>
      <w:lvlJc w:val="left"/>
      <w:pPr>
        <w:ind w:left="3182" w:hanging="246"/>
      </w:pPr>
      <w:rPr>
        <w:rFonts w:hint="default"/>
        <w:lang w:val="pt-PT" w:eastAsia="en-US" w:bidi="ar-SA"/>
      </w:rPr>
    </w:lvl>
    <w:lvl w:ilvl="4" w:tplc="9F0C1358">
      <w:numFmt w:val="bullet"/>
      <w:lvlText w:val="•"/>
      <w:lvlJc w:val="left"/>
      <w:pPr>
        <w:ind w:left="4116" w:hanging="246"/>
      </w:pPr>
      <w:rPr>
        <w:rFonts w:hint="default"/>
        <w:lang w:val="pt-PT" w:eastAsia="en-US" w:bidi="ar-SA"/>
      </w:rPr>
    </w:lvl>
    <w:lvl w:ilvl="5" w:tplc="5FE0A9CA">
      <w:numFmt w:val="bullet"/>
      <w:lvlText w:val="•"/>
      <w:lvlJc w:val="left"/>
      <w:pPr>
        <w:ind w:left="5050" w:hanging="246"/>
      </w:pPr>
      <w:rPr>
        <w:rFonts w:hint="default"/>
        <w:lang w:val="pt-PT" w:eastAsia="en-US" w:bidi="ar-SA"/>
      </w:rPr>
    </w:lvl>
    <w:lvl w:ilvl="6" w:tplc="36A256F2">
      <w:numFmt w:val="bullet"/>
      <w:lvlText w:val="•"/>
      <w:lvlJc w:val="left"/>
      <w:pPr>
        <w:ind w:left="5984" w:hanging="246"/>
      </w:pPr>
      <w:rPr>
        <w:rFonts w:hint="default"/>
        <w:lang w:val="pt-PT" w:eastAsia="en-US" w:bidi="ar-SA"/>
      </w:rPr>
    </w:lvl>
    <w:lvl w:ilvl="7" w:tplc="E51C1A2E">
      <w:numFmt w:val="bullet"/>
      <w:lvlText w:val="•"/>
      <w:lvlJc w:val="left"/>
      <w:pPr>
        <w:ind w:left="6918" w:hanging="246"/>
      </w:pPr>
      <w:rPr>
        <w:rFonts w:hint="default"/>
        <w:lang w:val="pt-PT" w:eastAsia="en-US" w:bidi="ar-SA"/>
      </w:rPr>
    </w:lvl>
    <w:lvl w:ilvl="8" w:tplc="D152B1E0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2">
    <w:nsid w:val="1C103B46"/>
    <w:multiLevelType w:val="hybridMultilevel"/>
    <w:tmpl w:val="4E8EF8EE"/>
    <w:lvl w:ilvl="0" w:tplc="5C269180">
      <w:start w:val="1"/>
      <w:numFmt w:val="lowerLetter"/>
      <w:lvlText w:val="%1)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A9FA8">
      <w:numFmt w:val="bullet"/>
      <w:lvlText w:val="•"/>
      <w:lvlJc w:val="left"/>
      <w:pPr>
        <w:ind w:left="1080" w:hanging="245"/>
      </w:pPr>
      <w:rPr>
        <w:rFonts w:hint="default"/>
        <w:lang w:val="pt-PT" w:eastAsia="en-US" w:bidi="ar-SA"/>
      </w:rPr>
    </w:lvl>
    <w:lvl w:ilvl="2" w:tplc="99FE4224">
      <w:numFmt w:val="bullet"/>
      <w:lvlText w:val="•"/>
      <w:lvlJc w:val="left"/>
      <w:pPr>
        <w:ind w:left="2040" w:hanging="245"/>
      </w:pPr>
      <w:rPr>
        <w:rFonts w:hint="default"/>
        <w:lang w:val="pt-PT" w:eastAsia="en-US" w:bidi="ar-SA"/>
      </w:rPr>
    </w:lvl>
    <w:lvl w:ilvl="3" w:tplc="EE968EDC">
      <w:numFmt w:val="bullet"/>
      <w:lvlText w:val="•"/>
      <w:lvlJc w:val="left"/>
      <w:pPr>
        <w:ind w:left="3000" w:hanging="245"/>
      </w:pPr>
      <w:rPr>
        <w:rFonts w:hint="default"/>
        <w:lang w:val="pt-PT" w:eastAsia="en-US" w:bidi="ar-SA"/>
      </w:rPr>
    </w:lvl>
    <w:lvl w:ilvl="4" w:tplc="188E7536">
      <w:numFmt w:val="bullet"/>
      <w:lvlText w:val="•"/>
      <w:lvlJc w:val="left"/>
      <w:pPr>
        <w:ind w:left="3960" w:hanging="245"/>
      </w:pPr>
      <w:rPr>
        <w:rFonts w:hint="default"/>
        <w:lang w:val="pt-PT" w:eastAsia="en-US" w:bidi="ar-SA"/>
      </w:rPr>
    </w:lvl>
    <w:lvl w:ilvl="5" w:tplc="01B27B14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6" w:tplc="16EE1F4E">
      <w:numFmt w:val="bullet"/>
      <w:lvlText w:val="•"/>
      <w:lvlJc w:val="left"/>
      <w:pPr>
        <w:ind w:left="5880" w:hanging="245"/>
      </w:pPr>
      <w:rPr>
        <w:rFonts w:hint="default"/>
        <w:lang w:val="pt-PT" w:eastAsia="en-US" w:bidi="ar-SA"/>
      </w:rPr>
    </w:lvl>
    <w:lvl w:ilvl="7" w:tplc="678A8088">
      <w:numFmt w:val="bullet"/>
      <w:lvlText w:val="•"/>
      <w:lvlJc w:val="left"/>
      <w:pPr>
        <w:ind w:left="6840" w:hanging="245"/>
      </w:pPr>
      <w:rPr>
        <w:rFonts w:hint="default"/>
        <w:lang w:val="pt-PT" w:eastAsia="en-US" w:bidi="ar-SA"/>
      </w:rPr>
    </w:lvl>
    <w:lvl w:ilvl="8" w:tplc="5FC8D4C6">
      <w:numFmt w:val="bullet"/>
      <w:lvlText w:val="•"/>
      <w:lvlJc w:val="left"/>
      <w:pPr>
        <w:ind w:left="7800" w:hanging="245"/>
      </w:pPr>
      <w:rPr>
        <w:rFonts w:hint="default"/>
        <w:lang w:val="pt-PT" w:eastAsia="en-US" w:bidi="ar-SA"/>
      </w:rPr>
    </w:lvl>
  </w:abstractNum>
  <w:abstractNum w:abstractNumId="3">
    <w:nsid w:val="214B7E27"/>
    <w:multiLevelType w:val="hybridMultilevel"/>
    <w:tmpl w:val="C002A728"/>
    <w:lvl w:ilvl="0" w:tplc="153CF582">
      <w:start w:val="1"/>
      <w:numFmt w:val="lowerLetter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4C6E2B6">
      <w:numFmt w:val="bullet"/>
      <w:lvlText w:val="•"/>
      <w:lvlJc w:val="left"/>
      <w:pPr>
        <w:ind w:left="1080" w:hanging="267"/>
      </w:pPr>
      <w:rPr>
        <w:rFonts w:hint="default"/>
        <w:lang w:val="pt-PT" w:eastAsia="en-US" w:bidi="ar-SA"/>
      </w:rPr>
    </w:lvl>
    <w:lvl w:ilvl="2" w:tplc="14C2971E">
      <w:numFmt w:val="bullet"/>
      <w:lvlText w:val="•"/>
      <w:lvlJc w:val="left"/>
      <w:pPr>
        <w:ind w:left="2040" w:hanging="267"/>
      </w:pPr>
      <w:rPr>
        <w:rFonts w:hint="default"/>
        <w:lang w:val="pt-PT" w:eastAsia="en-US" w:bidi="ar-SA"/>
      </w:rPr>
    </w:lvl>
    <w:lvl w:ilvl="3" w:tplc="074E9C7E">
      <w:numFmt w:val="bullet"/>
      <w:lvlText w:val="•"/>
      <w:lvlJc w:val="left"/>
      <w:pPr>
        <w:ind w:left="3000" w:hanging="267"/>
      </w:pPr>
      <w:rPr>
        <w:rFonts w:hint="default"/>
        <w:lang w:val="pt-PT" w:eastAsia="en-US" w:bidi="ar-SA"/>
      </w:rPr>
    </w:lvl>
    <w:lvl w:ilvl="4" w:tplc="3E385258">
      <w:numFmt w:val="bullet"/>
      <w:lvlText w:val="•"/>
      <w:lvlJc w:val="left"/>
      <w:pPr>
        <w:ind w:left="3960" w:hanging="267"/>
      </w:pPr>
      <w:rPr>
        <w:rFonts w:hint="default"/>
        <w:lang w:val="pt-PT" w:eastAsia="en-US" w:bidi="ar-SA"/>
      </w:rPr>
    </w:lvl>
    <w:lvl w:ilvl="5" w:tplc="6BCE3426">
      <w:numFmt w:val="bullet"/>
      <w:lvlText w:val="•"/>
      <w:lvlJc w:val="left"/>
      <w:pPr>
        <w:ind w:left="4920" w:hanging="267"/>
      </w:pPr>
      <w:rPr>
        <w:rFonts w:hint="default"/>
        <w:lang w:val="pt-PT" w:eastAsia="en-US" w:bidi="ar-SA"/>
      </w:rPr>
    </w:lvl>
    <w:lvl w:ilvl="6" w:tplc="E5767C2E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7" w:tplc="96A6D97E">
      <w:numFmt w:val="bullet"/>
      <w:lvlText w:val="•"/>
      <w:lvlJc w:val="left"/>
      <w:pPr>
        <w:ind w:left="6840" w:hanging="267"/>
      </w:pPr>
      <w:rPr>
        <w:rFonts w:hint="default"/>
        <w:lang w:val="pt-PT" w:eastAsia="en-US" w:bidi="ar-SA"/>
      </w:rPr>
    </w:lvl>
    <w:lvl w:ilvl="8" w:tplc="34A89F14">
      <w:numFmt w:val="bullet"/>
      <w:lvlText w:val="•"/>
      <w:lvlJc w:val="left"/>
      <w:pPr>
        <w:ind w:left="7800" w:hanging="267"/>
      </w:pPr>
      <w:rPr>
        <w:rFonts w:hint="default"/>
        <w:lang w:val="pt-PT" w:eastAsia="en-US" w:bidi="ar-SA"/>
      </w:rPr>
    </w:lvl>
  </w:abstractNum>
  <w:abstractNum w:abstractNumId="4">
    <w:nsid w:val="228B6ABA"/>
    <w:multiLevelType w:val="hybridMultilevel"/>
    <w:tmpl w:val="46B29EBA"/>
    <w:lvl w:ilvl="0" w:tplc="B2A280A4">
      <w:start w:val="1"/>
      <w:numFmt w:val="upperLetter"/>
      <w:lvlText w:val="%1.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0B80EC4">
      <w:start w:val="1"/>
      <w:numFmt w:val="decimal"/>
      <w:lvlText w:val="%2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 w:tplc="CA603C98">
      <w:numFmt w:val="bullet"/>
      <w:lvlText w:val="•"/>
      <w:lvlJc w:val="left"/>
      <w:pPr>
        <w:ind w:left="4380" w:hanging="240"/>
      </w:pPr>
      <w:rPr>
        <w:rFonts w:hint="default"/>
        <w:lang w:val="pt-PT" w:eastAsia="en-US" w:bidi="ar-SA"/>
      </w:rPr>
    </w:lvl>
    <w:lvl w:ilvl="3" w:tplc="EE028ACC">
      <w:numFmt w:val="bullet"/>
      <w:lvlText w:val="•"/>
      <w:lvlJc w:val="left"/>
      <w:pPr>
        <w:ind w:left="5047" w:hanging="240"/>
      </w:pPr>
      <w:rPr>
        <w:rFonts w:hint="default"/>
        <w:lang w:val="pt-PT" w:eastAsia="en-US" w:bidi="ar-SA"/>
      </w:rPr>
    </w:lvl>
    <w:lvl w:ilvl="4" w:tplc="57EC86F2">
      <w:numFmt w:val="bullet"/>
      <w:lvlText w:val="•"/>
      <w:lvlJc w:val="left"/>
      <w:pPr>
        <w:ind w:left="5715" w:hanging="240"/>
      </w:pPr>
      <w:rPr>
        <w:rFonts w:hint="default"/>
        <w:lang w:val="pt-PT" w:eastAsia="en-US" w:bidi="ar-SA"/>
      </w:rPr>
    </w:lvl>
    <w:lvl w:ilvl="5" w:tplc="9970D9AE">
      <w:numFmt w:val="bullet"/>
      <w:lvlText w:val="•"/>
      <w:lvlJc w:val="left"/>
      <w:pPr>
        <w:ind w:left="6382" w:hanging="240"/>
      </w:pPr>
      <w:rPr>
        <w:rFonts w:hint="default"/>
        <w:lang w:val="pt-PT" w:eastAsia="en-US" w:bidi="ar-SA"/>
      </w:rPr>
    </w:lvl>
    <w:lvl w:ilvl="6" w:tplc="A7ACFF52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A48619CC">
      <w:numFmt w:val="bullet"/>
      <w:lvlText w:val="•"/>
      <w:lvlJc w:val="left"/>
      <w:pPr>
        <w:ind w:left="7718" w:hanging="240"/>
      </w:pPr>
      <w:rPr>
        <w:rFonts w:hint="default"/>
        <w:lang w:val="pt-PT" w:eastAsia="en-US" w:bidi="ar-SA"/>
      </w:rPr>
    </w:lvl>
    <w:lvl w:ilvl="8" w:tplc="01509A4C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5">
    <w:nsid w:val="251A16D3"/>
    <w:multiLevelType w:val="hybridMultilevel"/>
    <w:tmpl w:val="A1EC5336"/>
    <w:lvl w:ilvl="0" w:tplc="97ECE308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FB8095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95E62236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B8984594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8CDAF690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A6860A56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01B027DC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676E49E6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48D0AB6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6">
    <w:nsid w:val="321A574D"/>
    <w:multiLevelType w:val="hybridMultilevel"/>
    <w:tmpl w:val="FA38C85C"/>
    <w:lvl w:ilvl="0" w:tplc="1ED8BB52">
      <w:start w:val="1"/>
      <w:numFmt w:val="lowerLetter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AB46BB4">
      <w:numFmt w:val="bullet"/>
      <w:lvlText w:val="•"/>
      <w:lvlJc w:val="left"/>
      <w:pPr>
        <w:ind w:left="1080" w:hanging="291"/>
      </w:pPr>
      <w:rPr>
        <w:rFonts w:hint="default"/>
        <w:lang w:val="pt-PT" w:eastAsia="en-US" w:bidi="ar-SA"/>
      </w:rPr>
    </w:lvl>
    <w:lvl w:ilvl="2" w:tplc="6636A9F2">
      <w:numFmt w:val="bullet"/>
      <w:lvlText w:val="•"/>
      <w:lvlJc w:val="left"/>
      <w:pPr>
        <w:ind w:left="2040" w:hanging="291"/>
      </w:pPr>
      <w:rPr>
        <w:rFonts w:hint="default"/>
        <w:lang w:val="pt-PT" w:eastAsia="en-US" w:bidi="ar-SA"/>
      </w:rPr>
    </w:lvl>
    <w:lvl w:ilvl="3" w:tplc="5BE03948">
      <w:numFmt w:val="bullet"/>
      <w:lvlText w:val="•"/>
      <w:lvlJc w:val="left"/>
      <w:pPr>
        <w:ind w:left="3000" w:hanging="291"/>
      </w:pPr>
      <w:rPr>
        <w:rFonts w:hint="default"/>
        <w:lang w:val="pt-PT" w:eastAsia="en-US" w:bidi="ar-SA"/>
      </w:rPr>
    </w:lvl>
    <w:lvl w:ilvl="4" w:tplc="DE24C02A">
      <w:numFmt w:val="bullet"/>
      <w:lvlText w:val="•"/>
      <w:lvlJc w:val="left"/>
      <w:pPr>
        <w:ind w:left="3960" w:hanging="291"/>
      </w:pPr>
      <w:rPr>
        <w:rFonts w:hint="default"/>
        <w:lang w:val="pt-PT" w:eastAsia="en-US" w:bidi="ar-SA"/>
      </w:rPr>
    </w:lvl>
    <w:lvl w:ilvl="5" w:tplc="AAAAD4E6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6" w:tplc="0D42E512">
      <w:numFmt w:val="bullet"/>
      <w:lvlText w:val="•"/>
      <w:lvlJc w:val="left"/>
      <w:pPr>
        <w:ind w:left="5880" w:hanging="291"/>
      </w:pPr>
      <w:rPr>
        <w:rFonts w:hint="default"/>
        <w:lang w:val="pt-PT" w:eastAsia="en-US" w:bidi="ar-SA"/>
      </w:rPr>
    </w:lvl>
    <w:lvl w:ilvl="7" w:tplc="72DCBF6C">
      <w:numFmt w:val="bullet"/>
      <w:lvlText w:val="•"/>
      <w:lvlJc w:val="left"/>
      <w:pPr>
        <w:ind w:left="6840" w:hanging="291"/>
      </w:pPr>
      <w:rPr>
        <w:rFonts w:hint="default"/>
        <w:lang w:val="pt-PT" w:eastAsia="en-US" w:bidi="ar-SA"/>
      </w:rPr>
    </w:lvl>
    <w:lvl w:ilvl="8" w:tplc="0A56DC9C">
      <w:numFmt w:val="bullet"/>
      <w:lvlText w:val="•"/>
      <w:lvlJc w:val="left"/>
      <w:pPr>
        <w:ind w:left="7800" w:hanging="291"/>
      </w:pPr>
      <w:rPr>
        <w:rFonts w:hint="default"/>
        <w:lang w:val="pt-PT" w:eastAsia="en-US" w:bidi="ar-SA"/>
      </w:rPr>
    </w:lvl>
  </w:abstractNum>
  <w:abstractNum w:abstractNumId="7">
    <w:nsid w:val="32D2686D"/>
    <w:multiLevelType w:val="hybridMultilevel"/>
    <w:tmpl w:val="D5B63D28"/>
    <w:lvl w:ilvl="0" w:tplc="A956CFD6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E5162574">
      <w:numFmt w:val="bullet"/>
      <w:lvlText w:val="•"/>
      <w:lvlJc w:val="left"/>
      <w:pPr>
        <w:ind w:left="1314" w:hanging="240"/>
      </w:pPr>
      <w:rPr>
        <w:rFonts w:hint="default"/>
        <w:lang w:val="pt-PT" w:eastAsia="en-US" w:bidi="ar-SA"/>
      </w:rPr>
    </w:lvl>
    <w:lvl w:ilvl="2" w:tplc="2E107B58">
      <w:numFmt w:val="bullet"/>
      <w:lvlText w:val="•"/>
      <w:lvlJc w:val="left"/>
      <w:pPr>
        <w:ind w:left="2248" w:hanging="240"/>
      </w:pPr>
      <w:rPr>
        <w:rFonts w:hint="default"/>
        <w:lang w:val="pt-PT" w:eastAsia="en-US" w:bidi="ar-SA"/>
      </w:rPr>
    </w:lvl>
    <w:lvl w:ilvl="3" w:tplc="66C4C596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8376BC4E">
      <w:numFmt w:val="bullet"/>
      <w:lvlText w:val="•"/>
      <w:lvlJc w:val="left"/>
      <w:pPr>
        <w:ind w:left="4116" w:hanging="240"/>
      </w:pPr>
      <w:rPr>
        <w:rFonts w:hint="default"/>
        <w:lang w:val="pt-PT" w:eastAsia="en-US" w:bidi="ar-SA"/>
      </w:rPr>
    </w:lvl>
    <w:lvl w:ilvl="5" w:tplc="6FBCF1CE">
      <w:numFmt w:val="bullet"/>
      <w:lvlText w:val="•"/>
      <w:lvlJc w:val="left"/>
      <w:pPr>
        <w:ind w:left="5050" w:hanging="240"/>
      </w:pPr>
      <w:rPr>
        <w:rFonts w:hint="default"/>
        <w:lang w:val="pt-PT" w:eastAsia="en-US" w:bidi="ar-SA"/>
      </w:rPr>
    </w:lvl>
    <w:lvl w:ilvl="6" w:tplc="09184F00">
      <w:numFmt w:val="bullet"/>
      <w:lvlText w:val="•"/>
      <w:lvlJc w:val="left"/>
      <w:pPr>
        <w:ind w:left="5984" w:hanging="240"/>
      </w:pPr>
      <w:rPr>
        <w:rFonts w:hint="default"/>
        <w:lang w:val="pt-PT" w:eastAsia="en-US" w:bidi="ar-SA"/>
      </w:rPr>
    </w:lvl>
    <w:lvl w:ilvl="7" w:tplc="483453DE">
      <w:numFmt w:val="bullet"/>
      <w:lvlText w:val="•"/>
      <w:lvlJc w:val="left"/>
      <w:pPr>
        <w:ind w:left="6918" w:hanging="240"/>
      </w:pPr>
      <w:rPr>
        <w:rFonts w:hint="default"/>
        <w:lang w:val="pt-PT" w:eastAsia="en-US" w:bidi="ar-SA"/>
      </w:rPr>
    </w:lvl>
    <w:lvl w:ilvl="8" w:tplc="004A7154">
      <w:numFmt w:val="bullet"/>
      <w:lvlText w:val="•"/>
      <w:lvlJc w:val="left"/>
      <w:pPr>
        <w:ind w:left="7852" w:hanging="240"/>
      </w:pPr>
      <w:rPr>
        <w:rFonts w:hint="default"/>
        <w:lang w:val="pt-PT" w:eastAsia="en-US" w:bidi="ar-SA"/>
      </w:rPr>
    </w:lvl>
  </w:abstractNum>
  <w:abstractNum w:abstractNumId="8">
    <w:nsid w:val="33686B93"/>
    <w:multiLevelType w:val="hybridMultilevel"/>
    <w:tmpl w:val="63E229B0"/>
    <w:lvl w:ilvl="0" w:tplc="8FF66AD8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136DDB0">
      <w:numFmt w:val="bullet"/>
      <w:lvlText w:val="•"/>
      <w:lvlJc w:val="left"/>
      <w:pPr>
        <w:ind w:left="1080" w:hanging="252"/>
      </w:pPr>
      <w:rPr>
        <w:rFonts w:hint="default"/>
        <w:lang w:val="pt-PT" w:eastAsia="en-US" w:bidi="ar-SA"/>
      </w:rPr>
    </w:lvl>
    <w:lvl w:ilvl="2" w:tplc="2292C0D0">
      <w:numFmt w:val="bullet"/>
      <w:lvlText w:val="•"/>
      <w:lvlJc w:val="left"/>
      <w:pPr>
        <w:ind w:left="2040" w:hanging="252"/>
      </w:pPr>
      <w:rPr>
        <w:rFonts w:hint="default"/>
        <w:lang w:val="pt-PT" w:eastAsia="en-US" w:bidi="ar-SA"/>
      </w:rPr>
    </w:lvl>
    <w:lvl w:ilvl="3" w:tplc="905489CA">
      <w:numFmt w:val="bullet"/>
      <w:lvlText w:val="•"/>
      <w:lvlJc w:val="left"/>
      <w:pPr>
        <w:ind w:left="3000" w:hanging="252"/>
      </w:pPr>
      <w:rPr>
        <w:rFonts w:hint="default"/>
        <w:lang w:val="pt-PT" w:eastAsia="en-US" w:bidi="ar-SA"/>
      </w:rPr>
    </w:lvl>
    <w:lvl w:ilvl="4" w:tplc="91AACE3E">
      <w:numFmt w:val="bullet"/>
      <w:lvlText w:val="•"/>
      <w:lvlJc w:val="left"/>
      <w:pPr>
        <w:ind w:left="3960" w:hanging="252"/>
      </w:pPr>
      <w:rPr>
        <w:rFonts w:hint="default"/>
        <w:lang w:val="pt-PT" w:eastAsia="en-US" w:bidi="ar-SA"/>
      </w:rPr>
    </w:lvl>
    <w:lvl w:ilvl="5" w:tplc="D2E4F39A">
      <w:numFmt w:val="bullet"/>
      <w:lvlText w:val="•"/>
      <w:lvlJc w:val="left"/>
      <w:pPr>
        <w:ind w:left="4920" w:hanging="252"/>
      </w:pPr>
      <w:rPr>
        <w:rFonts w:hint="default"/>
        <w:lang w:val="pt-PT" w:eastAsia="en-US" w:bidi="ar-SA"/>
      </w:rPr>
    </w:lvl>
    <w:lvl w:ilvl="6" w:tplc="FE1870FA">
      <w:numFmt w:val="bullet"/>
      <w:lvlText w:val="•"/>
      <w:lvlJc w:val="left"/>
      <w:pPr>
        <w:ind w:left="5880" w:hanging="252"/>
      </w:pPr>
      <w:rPr>
        <w:rFonts w:hint="default"/>
        <w:lang w:val="pt-PT" w:eastAsia="en-US" w:bidi="ar-SA"/>
      </w:rPr>
    </w:lvl>
    <w:lvl w:ilvl="7" w:tplc="A77E16DE">
      <w:numFmt w:val="bullet"/>
      <w:lvlText w:val="•"/>
      <w:lvlJc w:val="left"/>
      <w:pPr>
        <w:ind w:left="6840" w:hanging="252"/>
      </w:pPr>
      <w:rPr>
        <w:rFonts w:hint="default"/>
        <w:lang w:val="pt-PT" w:eastAsia="en-US" w:bidi="ar-SA"/>
      </w:rPr>
    </w:lvl>
    <w:lvl w:ilvl="8" w:tplc="A6A0F39C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9">
    <w:nsid w:val="36CF60D6"/>
    <w:multiLevelType w:val="hybridMultilevel"/>
    <w:tmpl w:val="7C02FD00"/>
    <w:lvl w:ilvl="0" w:tplc="9F3EB640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68B669C6">
      <w:numFmt w:val="bullet"/>
      <w:lvlText w:val="•"/>
      <w:lvlJc w:val="left"/>
      <w:pPr>
        <w:ind w:left="1080" w:hanging="286"/>
      </w:pPr>
      <w:rPr>
        <w:rFonts w:hint="default"/>
        <w:lang w:val="pt-PT" w:eastAsia="en-US" w:bidi="ar-SA"/>
      </w:rPr>
    </w:lvl>
    <w:lvl w:ilvl="2" w:tplc="32EC0BC8">
      <w:numFmt w:val="bullet"/>
      <w:lvlText w:val="•"/>
      <w:lvlJc w:val="left"/>
      <w:pPr>
        <w:ind w:left="2040" w:hanging="286"/>
      </w:pPr>
      <w:rPr>
        <w:rFonts w:hint="default"/>
        <w:lang w:val="pt-PT" w:eastAsia="en-US" w:bidi="ar-SA"/>
      </w:rPr>
    </w:lvl>
    <w:lvl w:ilvl="3" w:tplc="34DEBA9E">
      <w:numFmt w:val="bullet"/>
      <w:lvlText w:val="•"/>
      <w:lvlJc w:val="left"/>
      <w:pPr>
        <w:ind w:left="3000" w:hanging="286"/>
      </w:pPr>
      <w:rPr>
        <w:rFonts w:hint="default"/>
        <w:lang w:val="pt-PT" w:eastAsia="en-US" w:bidi="ar-SA"/>
      </w:rPr>
    </w:lvl>
    <w:lvl w:ilvl="4" w:tplc="E9C0288A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  <w:lvl w:ilvl="5" w:tplc="C28CFE2C">
      <w:numFmt w:val="bullet"/>
      <w:lvlText w:val="•"/>
      <w:lvlJc w:val="left"/>
      <w:pPr>
        <w:ind w:left="4920" w:hanging="286"/>
      </w:pPr>
      <w:rPr>
        <w:rFonts w:hint="default"/>
        <w:lang w:val="pt-PT" w:eastAsia="en-US" w:bidi="ar-SA"/>
      </w:rPr>
    </w:lvl>
    <w:lvl w:ilvl="6" w:tplc="A9442FFC">
      <w:numFmt w:val="bullet"/>
      <w:lvlText w:val="•"/>
      <w:lvlJc w:val="left"/>
      <w:pPr>
        <w:ind w:left="5880" w:hanging="286"/>
      </w:pPr>
      <w:rPr>
        <w:rFonts w:hint="default"/>
        <w:lang w:val="pt-PT" w:eastAsia="en-US" w:bidi="ar-SA"/>
      </w:rPr>
    </w:lvl>
    <w:lvl w:ilvl="7" w:tplc="1E3682B8">
      <w:numFmt w:val="bullet"/>
      <w:lvlText w:val="•"/>
      <w:lvlJc w:val="left"/>
      <w:pPr>
        <w:ind w:left="6840" w:hanging="286"/>
      </w:pPr>
      <w:rPr>
        <w:rFonts w:hint="default"/>
        <w:lang w:val="pt-PT" w:eastAsia="en-US" w:bidi="ar-SA"/>
      </w:rPr>
    </w:lvl>
    <w:lvl w:ilvl="8" w:tplc="3696A99C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10">
    <w:nsid w:val="602655AA"/>
    <w:multiLevelType w:val="hybridMultilevel"/>
    <w:tmpl w:val="3A088E3E"/>
    <w:lvl w:ilvl="0" w:tplc="7F58FABA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B872E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5EFEB594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6D2826AA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98BCEC24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C8561F92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AAD68222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C02A8AFA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2F84550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11">
    <w:nsid w:val="79FC1C5E"/>
    <w:multiLevelType w:val="hybridMultilevel"/>
    <w:tmpl w:val="DC6EF6B4"/>
    <w:lvl w:ilvl="0" w:tplc="E842B2E8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5C9BCE">
      <w:numFmt w:val="bullet"/>
      <w:lvlText w:val="•"/>
      <w:lvlJc w:val="left"/>
      <w:pPr>
        <w:ind w:left="1296" w:hanging="243"/>
      </w:pPr>
      <w:rPr>
        <w:rFonts w:hint="default"/>
        <w:lang w:val="pt-PT" w:eastAsia="en-US" w:bidi="ar-SA"/>
      </w:rPr>
    </w:lvl>
    <w:lvl w:ilvl="2" w:tplc="984AFB96">
      <w:numFmt w:val="bullet"/>
      <w:lvlText w:val="•"/>
      <w:lvlJc w:val="left"/>
      <w:pPr>
        <w:ind w:left="2232" w:hanging="243"/>
      </w:pPr>
      <w:rPr>
        <w:rFonts w:hint="default"/>
        <w:lang w:val="pt-PT" w:eastAsia="en-US" w:bidi="ar-SA"/>
      </w:rPr>
    </w:lvl>
    <w:lvl w:ilvl="3" w:tplc="4356B616">
      <w:numFmt w:val="bullet"/>
      <w:lvlText w:val="•"/>
      <w:lvlJc w:val="left"/>
      <w:pPr>
        <w:ind w:left="3168" w:hanging="243"/>
      </w:pPr>
      <w:rPr>
        <w:rFonts w:hint="default"/>
        <w:lang w:val="pt-PT" w:eastAsia="en-US" w:bidi="ar-SA"/>
      </w:rPr>
    </w:lvl>
    <w:lvl w:ilvl="4" w:tplc="00E8452A">
      <w:numFmt w:val="bullet"/>
      <w:lvlText w:val="•"/>
      <w:lvlJc w:val="left"/>
      <w:pPr>
        <w:ind w:left="4104" w:hanging="243"/>
      </w:pPr>
      <w:rPr>
        <w:rFonts w:hint="default"/>
        <w:lang w:val="pt-PT" w:eastAsia="en-US" w:bidi="ar-SA"/>
      </w:rPr>
    </w:lvl>
    <w:lvl w:ilvl="5" w:tplc="BA606366">
      <w:numFmt w:val="bullet"/>
      <w:lvlText w:val="•"/>
      <w:lvlJc w:val="left"/>
      <w:pPr>
        <w:ind w:left="5040" w:hanging="243"/>
      </w:pPr>
      <w:rPr>
        <w:rFonts w:hint="default"/>
        <w:lang w:val="pt-PT" w:eastAsia="en-US" w:bidi="ar-SA"/>
      </w:rPr>
    </w:lvl>
    <w:lvl w:ilvl="6" w:tplc="AD0A05D8">
      <w:numFmt w:val="bullet"/>
      <w:lvlText w:val="•"/>
      <w:lvlJc w:val="left"/>
      <w:pPr>
        <w:ind w:left="5976" w:hanging="243"/>
      </w:pPr>
      <w:rPr>
        <w:rFonts w:hint="default"/>
        <w:lang w:val="pt-PT" w:eastAsia="en-US" w:bidi="ar-SA"/>
      </w:rPr>
    </w:lvl>
    <w:lvl w:ilvl="7" w:tplc="ADC83E84">
      <w:numFmt w:val="bullet"/>
      <w:lvlText w:val="•"/>
      <w:lvlJc w:val="left"/>
      <w:pPr>
        <w:ind w:left="6912" w:hanging="243"/>
      </w:pPr>
      <w:rPr>
        <w:rFonts w:hint="default"/>
        <w:lang w:val="pt-PT" w:eastAsia="en-US" w:bidi="ar-SA"/>
      </w:rPr>
    </w:lvl>
    <w:lvl w:ilvl="8" w:tplc="C7A82F12">
      <w:numFmt w:val="bullet"/>
      <w:lvlText w:val="•"/>
      <w:lvlJc w:val="left"/>
      <w:pPr>
        <w:ind w:left="784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1010D3"/>
    <w:rsid w:val="003C1E97"/>
    <w:rsid w:val="003D1AB4"/>
    <w:rsid w:val="00842895"/>
    <w:rsid w:val="009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F3529-52C6-4546-96DB-3FB2EC9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E9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E9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...</cp:lastModifiedBy>
  <cp:revision>2</cp:revision>
  <dcterms:created xsi:type="dcterms:W3CDTF">2020-10-05T12:32:00Z</dcterms:created>
  <dcterms:modified xsi:type="dcterms:W3CDTF">2020-10-05T12:32:00Z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